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680"/>
      </w:tblGrid>
      <w:tr w:rsidR="00032A15" w:rsidRPr="00003670" w:rsidTr="00733B5F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680" w:type="dxa"/>
          </w:tcPr>
          <w:p w:rsidR="00CD04BC" w:rsidRPr="002828F3" w:rsidRDefault="00733B5F" w:rsidP="00733B5F">
            <w:pPr>
              <w:jc w:val="both"/>
            </w:pPr>
            <w:r>
              <w:t xml:space="preserve"> О проведении публичных слушаний                      - </w:t>
            </w:r>
            <w:r w:rsidRPr="00733B5F">
              <w:t xml:space="preserve">о предоставлении разрешения  на условно разрешенный вид использования «под гостиничное обслуживание» (код 4.7.) земельного  участка с кадастровым номером 52:38:0020002:722, установленный правилами землепользования и застройки территории города Кулебаки, утвержденными решением Земского собрания </w:t>
            </w:r>
            <w:proofErr w:type="spellStart"/>
            <w:r w:rsidRPr="00733B5F">
              <w:t>Кулебакского</w:t>
            </w:r>
            <w:proofErr w:type="spellEnd"/>
            <w:r w:rsidRPr="00733B5F">
              <w:t xml:space="preserve"> района от 27.06.2008 № 45,  в зоне Ж-8 (жилая застройка, попадающая в санитарно-защитные зоны производственных предприятий»), расположенный по адресу:  Российская Федерация, Нижегородская область,  городской округ город Кулебаки, г. Кулебаки, ул. Воровского, во дворе дома 12 гараж 3, площадью 23 </w:t>
            </w:r>
            <w:proofErr w:type="spellStart"/>
            <w:r w:rsidRPr="00733B5F">
              <w:t>кв.м</w:t>
            </w:r>
            <w:proofErr w:type="spellEnd"/>
            <w:r w:rsidRPr="00733B5F">
              <w:t>., с видом разрешенного использования «под гаражом» с целью дальнейшего формирования единого земельного участка для строительства гостиничного комплекса.</w:t>
            </w:r>
          </w:p>
        </w:tc>
      </w:tr>
      <w:tr w:rsidR="00032A15" w:rsidRPr="00003670" w:rsidTr="00733B5F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680" w:type="dxa"/>
          </w:tcPr>
          <w:p w:rsidR="00032A15" w:rsidRPr="002828F3" w:rsidRDefault="00CD04BC" w:rsidP="00115F73">
            <w:r>
              <w:t>.</w:t>
            </w:r>
            <w:r w:rsidR="00733B5F">
              <w:t xml:space="preserve"> 13 июля 2020 года в 17 часов 30</w:t>
            </w:r>
            <w:r w:rsidRPr="00CD04BC">
              <w:t xml:space="preserve">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733B5F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680" w:type="dxa"/>
          </w:tcPr>
          <w:p w:rsidR="00032A15" w:rsidRPr="00BF4898" w:rsidRDefault="00BE7B89" w:rsidP="00733B5F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733B5F">
              <w:rPr>
                <w:sz w:val="20"/>
                <w:szCs w:val="20"/>
              </w:rPr>
              <w:t xml:space="preserve"> </w:t>
            </w:r>
            <w:r w:rsidR="00733B5F" w:rsidRPr="00733B5F">
              <w:rPr>
                <w:sz w:val="20"/>
                <w:szCs w:val="20"/>
              </w:rPr>
              <w:t> Экспозиционные материалы — Exp</w:t>
            </w:r>
            <w:r w:rsidR="008E243E">
              <w:rPr>
                <w:sz w:val="20"/>
                <w:szCs w:val="20"/>
              </w:rPr>
              <w:t>ozitsionnye_materialy_0.docx (1</w:t>
            </w:r>
            <w:r w:rsidR="00733B5F" w:rsidRPr="00733B5F">
              <w:rPr>
                <w:sz w:val="20"/>
                <w:szCs w:val="20"/>
              </w:rPr>
              <w:t>Mб)</w:t>
            </w:r>
            <w:r w:rsidR="009D0B0C">
              <w:rPr>
                <w:sz w:val="20"/>
                <w:szCs w:val="20"/>
              </w:rPr>
              <w:t xml:space="preserve"> </w:t>
            </w:r>
            <w:r w:rsidR="00974E6D" w:rsidRPr="00974E6D">
              <w:rPr>
                <w:sz w:val="20"/>
                <w:szCs w:val="20"/>
              </w:rPr>
              <w:t xml:space="preserve"> </w:t>
            </w:r>
            <w:r w:rsidRPr="004A04B1">
              <w:rPr>
                <w:sz w:val="20"/>
                <w:szCs w:val="20"/>
              </w:rPr>
              <w:t>представлен</w:t>
            </w:r>
            <w:r w:rsidR="009D0B0C">
              <w:rPr>
                <w:sz w:val="20"/>
                <w:szCs w:val="20"/>
              </w:rPr>
              <w:t>ы</w:t>
            </w:r>
            <w:r w:rsidRPr="004A04B1">
              <w:rPr>
                <w:sz w:val="20"/>
                <w:szCs w:val="20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D0B0C">
              <w:rPr>
                <w:sz w:val="20"/>
                <w:szCs w:val="20"/>
              </w:rPr>
              <w:t xml:space="preserve">    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733B5F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680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9D0B0C">
              <w:t xml:space="preserve">13 июля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733B5F">
        <w:tc>
          <w:tcPr>
            <w:tcW w:w="4784" w:type="dxa"/>
          </w:tcPr>
          <w:p w:rsidR="00032A15" w:rsidRPr="00003670" w:rsidRDefault="00CD0A7F" w:rsidP="0036555A">
            <w:pPr>
              <w:jc w:val="both"/>
            </w:pPr>
            <w:r w:rsidRPr="00BE7B89">
              <w:t xml:space="preserve"> </w:t>
            </w:r>
            <w:r w:rsidR="0036555A">
              <w:t xml:space="preserve"> И</w:t>
            </w:r>
            <w:bookmarkStart w:id="0" w:name="_GoBack"/>
            <w:bookmarkEnd w:id="0"/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680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733B5F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680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733B5F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680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6555A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1646E"/>
    <w:rsid w:val="00520FBF"/>
    <w:rsid w:val="0054110A"/>
    <w:rsid w:val="006704D4"/>
    <w:rsid w:val="006F2056"/>
    <w:rsid w:val="006F3349"/>
    <w:rsid w:val="00733B5F"/>
    <w:rsid w:val="007469DC"/>
    <w:rsid w:val="007730EB"/>
    <w:rsid w:val="007D7D2B"/>
    <w:rsid w:val="00844850"/>
    <w:rsid w:val="0087370E"/>
    <w:rsid w:val="008B0FF5"/>
    <w:rsid w:val="008E243E"/>
    <w:rsid w:val="008F38C4"/>
    <w:rsid w:val="00974E6D"/>
    <w:rsid w:val="0098796D"/>
    <w:rsid w:val="009B1D49"/>
    <w:rsid w:val="009C4A13"/>
    <w:rsid w:val="009D0B0C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D04BC"/>
    <w:rsid w:val="00CD0A7F"/>
    <w:rsid w:val="00D01553"/>
    <w:rsid w:val="00D049F8"/>
    <w:rsid w:val="00DB5924"/>
    <w:rsid w:val="00DE6408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9563-783E-4C5C-911F-D2B377B3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2019-10-31T13:18:00Z</cp:lastPrinted>
  <dcterms:created xsi:type="dcterms:W3CDTF">2018-11-27T13:48:00Z</dcterms:created>
  <dcterms:modified xsi:type="dcterms:W3CDTF">2020-06-30T08:19:00Z</dcterms:modified>
</cp:coreProperties>
</file>